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F2" w:rsidRPr="00FB09AC" w:rsidRDefault="00556AF2" w:rsidP="00556A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556AF2" w:rsidRPr="00FB09AC" w:rsidRDefault="00556AF2" w:rsidP="00556A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556AF2" w:rsidRPr="00FB09AC" w:rsidRDefault="00556AF2" w:rsidP="00556AF2">
      <w:pPr>
        <w:pStyle w:val="1"/>
        <w:jc w:val="both"/>
      </w:pPr>
      <w:r w:rsidRPr="00FB09AC">
        <w:t xml:space="preserve">                 ΔΗΜΟΣ ΚΩ</w:t>
      </w:r>
    </w:p>
    <w:p w:rsidR="00556AF2" w:rsidRDefault="00556AF2" w:rsidP="00556AF2">
      <w:pPr>
        <w:jc w:val="both"/>
      </w:pPr>
    </w:p>
    <w:p w:rsidR="008B1A1A" w:rsidRPr="00FB09AC" w:rsidRDefault="008B1A1A" w:rsidP="00556AF2">
      <w:pPr>
        <w:jc w:val="both"/>
      </w:pPr>
    </w:p>
    <w:p w:rsidR="00556AF2" w:rsidRPr="00FB09AC" w:rsidRDefault="00556AF2" w:rsidP="00556A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556AF2"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556AF2">
        <w:rPr>
          <w:b/>
          <w:bCs/>
        </w:rPr>
        <w:t>11</w:t>
      </w:r>
      <w:r w:rsidRPr="00F67FDD">
        <w:rPr>
          <w:b/>
          <w:bCs/>
        </w:rPr>
        <w:t>-0</w:t>
      </w:r>
      <w:r w:rsidRPr="00556AF2">
        <w:rPr>
          <w:b/>
          <w:bCs/>
        </w:rPr>
        <w:t>2</w:t>
      </w:r>
      <w:r w:rsidRPr="00F67FDD">
        <w:rPr>
          <w:b/>
          <w:bCs/>
        </w:rPr>
        <w:t>-201</w:t>
      </w:r>
      <w:r w:rsidRPr="00556AF2">
        <w:rPr>
          <w:b/>
          <w:bCs/>
        </w:rPr>
        <w:t>4</w:t>
      </w:r>
      <w:r w:rsidRPr="00F67FDD">
        <w:rPr>
          <w:b/>
          <w:bCs/>
        </w:rPr>
        <w:t xml:space="preserve">   συνεδρίασης</w:t>
      </w:r>
    </w:p>
    <w:p w:rsidR="00556AF2" w:rsidRPr="00FB09AC" w:rsidRDefault="00556AF2" w:rsidP="00556A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8B1A1A" w:rsidRPr="00FB09AC" w:rsidRDefault="008B1A1A" w:rsidP="00556AF2">
      <w:pPr>
        <w:ind w:firstLine="720"/>
        <w:jc w:val="center"/>
        <w:rPr>
          <w:b/>
          <w:bCs/>
        </w:rPr>
      </w:pPr>
    </w:p>
    <w:p w:rsidR="00556AF2" w:rsidRPr="00FB09AC" w:rsidRDefault="00556AF2" w:rsidP="00556AF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556AF2" w:rsidRPr="00646A51" w:rsidRDefault="00556AF2" w:rsidP="00556AF2">
      <w:pPr>
        <w:jc w:val="center"/>
        <w:rPr>
          <w:b/>
        </w:rPr>
      </w:pPr>
      <w:r>
        <w:rPr>
          <w:b/>
        </w:rPr>
        <w:t xml:space="preserve">  «</w:t>
      </w:r>
      <w:r w:rsidR="00F40975">
        <w:rPr>
          <w:b/>
        </w:rPr>
        <w:t>Απόδοση ποσών από ΚΑΠ στις Σχολικές Επιτροπές Πρωτοβάθμιας και Δευτεροβάθμιας Εκπαίδευσης Δήμου Κω</w:t>
      </w:r>
      <w:r>
        <w:rPr>
          <w:b/>
        </w:rPr>
        <w:t>»</w:t>
      </w:r>
    </w:p>
    <w:p w:rsidR="00556AF2" w:rsidRPr="00FB09AC" w:rsidRDefault="00556AF2" w:rsidP="00556AF2">
      <w:pPr>
        <w:jc w:val="center"/>
      </w:pPr>
    </w:p>
    <w:p w:rsidR="00556AF2" w:rsidRPr="004D4563" w:rsidRDefault="00556AF2" w:rsidP="00556AF2">
      <w:pPr>
        <w:pStyle w:val="a3"/>
      </w:pPr>
      <w:r w:rsidRPr="00FB09AC">
        <w:tab/>
      </w:r>
      <w:r>
        <w:t xml:space="preserve">Σήμερα στις </w:t>
      </w:r>
      <w:r w:rsidRPr="00556AF2">
        <w:t>11</w:t>
      </w:r>
      <w:r w:rsidR="00147D37">
        <w:t xml:space="preserve"> Φεβρουαρίου 201</w:t>
      </w:r>
      <w:r w:rsidR="00147D37" w:rsidRPr="00147D37">
        <w:t>4</w:t>
      </w:r>
      <w:r>
        <w:t>, ημέρα Τρίτη</w:t>
      </w:r>
      <w:r w:rsidRPr="004D4563">
        <w:t xml:space="preserve"> &amp; ώρα 13:00</w:t>
      </w:r>
      <w:r w:rsidRPr="004D4563">
        <w:rPr>
          <w:sz w:val="28"/>
        </w:rPr>
        <w:t xml:space="preserve">, </w:t>
      </w:r>
      <w:r w:rsidRPr="004D4563">
        <w:t>η Οικονομική Επιτροπή του Δήμου Κω, συνήλθε σε δημόσια συνεδρίαση στο Δημοτικό Κατάστημα, ύστερ</w:t>
      </w:r>
      <w:r>
        <w:t xml:space="preserve">α από την υπ’ </w:t>
      </w:r>
      <w:r w:rsidR="00147D37">
        <w:t>αριθ.</w:t>
      </w:r>
      <w:r>
        <w:t xml:space="preserve"> </w:t>
      </w:r>
      <w:proofErr w:type="spellStart"/>
      <w:r>
        <w:t>πρωτ</w:t>
      </w:r>
      <w:proofErr w:type="spellEnd"/>
      <w:r w:rsidRPr="003D3B30">
        <w:t xml:space="preserve">.  </w:t>
      </w:r>
      <w:r w:rsidR="003D3B30" w:rsidRPr="003D3B30">
        <w:t>4265</w:t>
      </w:r>
      <w:r w:rsidRPr="003D3B30">
        <w:t>/</w:t>
      </w:r>
      <w:r w:rsidR="003D3B30" w:rsidRPr="003D3B30">
        <w:t>07</w:t>
      </w:r>
      <w:r w:rsidRPr="003D3B30">
        <w:t>-02-2014 πρόσκληση, που</w:t>
      </w:r>
      <w:r w:rsidRPr="004D4563">
        <w:t xml:space="preserve"> εκδόθηκε από τον Πρόεδρο, και γνωστ</w:t>
      </w:r>
      <w:r>
        <w:t>οποιήθηκε  στα μέλη της, αυθημερόν</w:t>
      </w:r>
      <w:r w:rsidRPr="004D4563">
        <w:t xml:space="preserve">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556AF2" w:rsidRPr="004D4563" w:rsidRDefault="00556AF2" w:rsidP="00556AF2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</w:p>
    <w:p w:rsidR="006E7BDE" w:rsidRPr="0061048F" w:rsidRDefault="00556AF2" w:rsidP="00556AF2">
      <w:pPr>
        <w:ind w:left="357"/>
        <w:jc w:val="both"/>
        <w:rPr>
          <w:color w:val="FF0000"/>
          <w:sz w:val="20"/>
          <w:szCs w:val="20"/>
        </w:rPr>
      </w:pPr>
      <w:r w:rsidRPr="0061048F">
        <w:rPr>
          <w:color w:val="FF0000"/>
          <w:sz w:val="20"/>
          <w:szCs w:val="20"/>
        </w:rPr>
        <w:t xml:space="preserve">   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6E7BDE" w:rsidTr="00CB7C25">
        <w:tc>
          <w:tcPr>
            <w:tcW w:w="4927" w:type="dxa"/>
          </w:tcPr>
          <w:p w:rsidR="006E7BDE" w:rsidRPr="001E6DF3" w:rsidRDefault="006E7BDE" w:rsidP="00CB7C25">
            <w:pPr>
              <w:jc w:val="both"/>
              <w:rPr>
                <w:bCs/>
                <w:u w:val="single"/>
              </w:rPr>
            </w:pPr>
            <w:r w:rsidRPr="001E6DF3">
              <w:rPr>
                <w:bCs/>
                <w:u w:val="single"/>
              </w:rPr>
              <w:t>ΠΑΡΟΝΤΕΣ</w:t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Γιωργαράς</w:t>
            </w:r>
            <w:proofErr w:type="spellEnd"/>
            <w:r w:rsidRPr="001E6DF3">
              <w:t xml:space="preserve"> Αντώνιος</w:t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Ρούφα Ιωάννα</w:t>
            </w:r>
            <w:r w:rsidR="00A37ABB">
              <w:rPr>
                <w:rStyle w:val="aa"/>
              </w:rPr>
              <w:footnoteReference w:id="1"/>
            </w:r>
            <w:r w:rsidRPr="001E6DF3">
              <w:tab/>
              <w:t xml:space="preserve">   </w:t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Μαρκόγλου</w:t>
            </w:r>
            <w:proofErr w:type="spellEnd"/>
            <w:r w:rsidRPr="001E6DF3">
              <w:t xml:space="preserve"> Σταμάτιος</w:t>
            </w:r>
            <w:r w:rsidR="004A2021">
              <w:rPr>
                <w:rStyle w:val="aa"/>
              </w:rPr>
              <w:footnoteReference w:id="2"/>
            </w:r>
            <w:r w:rsidRPr="001E6DF3">
              <w:t xml:space="preserve"> </w:t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Μήτρου</w:t>
            </w:r>
            <w:proofErr w:type="spellEnd"/>
            <w:r w:rsidRPr="001E6DF3">
              <w:t xml:space="preserve"> Εμμανουήλ</w:t>
            </w:r>
            <w:r w:rsidRPr="001E6DF3">
              <w:rPr>
                <w:rStyle w:val="aa"/>
              </w:rPr>
              <w:footnoteReference w:id="3"/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Πης Σταμάτιος</w:t>
            </w:r>
            <w:r w:rsidRPr="001E6DF3">
              <w:rPr>
                <w:rStyle w:val="aa"/>
              </w:rPr>
              <w:footnoteReference w:id="4"/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Μουζουράκης</w:t>
            </w:r>
            <w:proofErr w:type="spellEnd"/>
            <w:r w:rsidRPr="001E6DF3">
              <w:t xml:space="preserve"> Θεόφιλος  </w:t>
            </w:r>
          </w:p>
          <w:p w:rsidR="006E7BDE" w:rsidRPr="001E6DF3" w:rsidRDefault="006E7BDE" w:rsidP="00CB7C25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Παπαχρήστου</w:t>
            </w:r>
            <w:proofErr w:type="spellEnd"/>
            <w:r w:rsidRPr="001E6DF3">
              <w:t xml:space="preserve"> –</w:t>
            </w:r>
            <w:proofErr w:type="spellStart"/>
            <w:r w:rsidRPr="001E6DF3">
              <w:t>Ψύρη</w:t>
            </w:r>
            <w:proofErr w:type="spellEnd"/>
            <w:r w:rsidRPr="001E6DF3">
              <w:t xml:space="preserve"> Ευτέρπη</w:t>
            </w:r>
          </w:p>
        </w:tc>
        <w:tc>
          <w:tcPr>
            <w:tcW w:w="4287" w:type="dxa"/>
          </w:tcPr>
          <w:p w:rsidR="006E7BDE" w:rsidRPr="00EB7B78" w:rsidRDefault="006E7BDE" w:rsidP="00CB7C25">
            <w:pPr>
              <w:jc w:val="both"/>
            </w:pPr>
            <w:r w:rsidRPr="00EB7B78">
              <w:t xml:space="preserve">     </w:t>
            </w:r>
            <w:r w:rsidRPr="00EB7B78">
              <w:rPr>
                <w:u w:val="single"/>
              </w:rPr>
              <w:t>Α</w:t>
            </w:r>
            <w:r w:rsidRPr="00EB7B78">
              <w:rPr>
                <w:bCs/>
                <w:u w:val="single"/>
              </w:rPr>
              <w:t>ΠΟΝΤΕΣ</w:t>
            </w:r>
            <w:r w:rsidRPr="00EB7B78">
              <w:t xml:space="preserve"> </w:t>
            </w:r>
          </w:p>
          <w:p w:rsidR="006E7BDE" w:rsidRPr="00EB7B78" w:rsidRDefault="006E7BDE" w:rsidP="006E7BDE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Κιλιμάτος</w:t>
            </w:r>
            <w:proofErr w:type="spellEnd"/>
            <w:r w:rsidRPr="00EB7B78">
              <w:t xml:space="preserve"> Νικόλαος</w:t>
            </w:r>
          </w:p>
          <w:p w:rsidR="006E7BDE" w:rsidRPr="00EB7B78" w:rsidRDefault="006E7BDE" w:rsidP="006E7BDE">
            <w:pPr>
              <w:pStyle w:val="a8"/>
              <w:numPr>
                <w:ilvl w:val="0"/>
                <w:numId w:val="5"/>
              </w:numPr>
              <w:jc w:val="both"/>
            </w:pPr>
            <w:r w:rsidRPr="00EB7B78">
              <w:t xml:space="preserve">Ζερβός Νικόλαος </w:t>
            </w:r>
          </w:p>
          <w:p w:rsidR="006E7BDE" w:rsidRPr="00EB7B78" w:rsidRDefault="006E7BDE" w:rsidP="006E7BDE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Μπαραχάνος</w:t>
            </w:r>
            <w:proofErr w:type="spellEnd"/>
            <w:r w:rsidRPr="00EB7B78">
              <w:t xml:space="preserve"> Αθανάσιος </w:t>
            </w:r>
          </w:p>
          <w:p w:rsidR="006E7BDE" w:rsidRPr="00EB7B78" w:rsidRDefault="006E7BDE" w:rsidP="006E7BDE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Σιφάκης</w:t>
            </w:r>
            <w:proofErr w:type="spellEnd"/>
            <w:r w:rsidRPr="00EB7B78">
              <w:t xml:space="preserve"> Ηλίας</w:t>
            </w:r>
          </w:p>
          <w:p w:rsidR="006E7BDE" w:rsidRPr="00EB7B78" w:rsidRDefault="006E7BDE" w:rsidP="00CB7C25">
            <w:pPr>
              <w:ind w:firstLine="720"/>
            </w:pPr>
          </w:p>
          <w:p w:rsidR="006E7BDE" w:rsidRPr="00EB7B78" w:rsidRDefault="006E7BDE" w:rsidP="00CB7C25">
            <w:pPr>
              <w:tabs>
                <w:tab w:val="left" w:pos="6379"/>
              </w:tabs>
              <w:ind w:left="602" w:hanging="567"/>
              <w:jc w:val="both"/>
              <w:rPr>
                <w:sz w:val="18"/>
                <w:szCs w:val="18"/>
              </w:rPr>
            </w:pPr>
            <w:r w:rsidRPr="00EB7B78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  <w:p w:rsidR="006E7BDE" w:rsidRPr="00801706" w:rsidRDefault="006E7BDE" w:rsidP="00CB7C25">
            <w:pPr>
              <w:ind w:firstLine="720"/>
            </w:pPr>
          </w:p>
        </w:tc>
      </w:tr>
    </w:tbl>
    <w:p w:rsidR="00556AF2" w:rsidRDefault="00556AF2" w:rsidP="00556AF2">
      <w:pPr>
        <w:ind w:left="357"/>
        <w:jc w:val="both"/>
        <w:rPr>
          <w:color w:val="FF0000"/>
        </w:rPr>
      </w:pPr>
      <w:r w:rsidRPr="0061048F">
        <w:rPr>
          <w:color w:val="FF0000"/>
          <w:sz w:val="20"/>
          <w:szCs w:val="20"/>
        </w:rPr>
        <w:t xml:space="preserve">                                                                           </w:t>
      </w:r>
    </w:p>
    <w:p w:rsidR="00556AF2" w:rsidRPr="00D15F5B" w:rsidRDefault="00556AF2" w:rsidP="00556AF2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Pr="00E740E3">
        <w:t xml:space="preserve"> </w:t>
      </w:r>
      <w:r>
        <w:t xml:space="preserve">Στην συνεδρίαση παρευρέθηκε υπάλληλος του Δήμου Κω, για την ορθή τήρηση των </w:t>
      </w:r>
      <w:r w:rsidRPr="00D15F5B">
        <w:t xml:space="preserve">πρακτικών, όπως προβλέπεται από τις διατάξεις του άρθρου 75 του Ν.3852/2010.   </w:t>
      </w:r>
    </w:p>
    <w:p w:rsidR="00556AF2" w:rsidRDefault="00556AF2" w:rsidP="00556AF2">
      <w:pPr>
        <w:pStyle w:val="a6"/>
        <w:jc w:val="both"/>
        <w:rPr>
          <w:sz w:val="24"/>
          <w:szCs w:val="24"/>
        </w:rPr>
      </w:pPr>
      <w:r w:rsidRPr="00D15F5B"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 εισηγήθηκε  ως κατωτέρω τα θέματα της ημερήσιας διάταξης</w:t>
      </w:r>
      <w:r>
        <w:rPr>
          <w:sz w:val="24"/>
          <w:szCs w:val="24"/>
        </w:rPr>
        <w:t>.</w:t>
      </w:r>
    </w:p>
    <w:p w:rsidR="008B1A1A" w:rsidRPr="00FB09AC" w:rsidRDefault="008B1A1A" w:rsidP="00556AF2">
      <w:pPr>
        <w:jc w:val="both"/>
      </w:pPr>
    </w:p>
    <w:p w:rsidR="00556AF2" w:rsidRPr="00FF33CC" w:rsidRDefault="00556AF2" w:rsidP="00556AF2">
      <w:pPr>
        <w:pStyle w:val="3"/>
        <w:ind w:firstLine="0"/>
      </w:pPr>
      <w:r>
        <w:t>Θ</w:t>
      </w:r>
      <w:r w:rsidRPr="00FF33CC">
        <w:t xml:space="preserve">ΕΜΑ </w:t>
      </w:r>
      <w:r w:rsidR="00C065C1">
        <w:t>29</w:t>
      </w:r>
      <w:r w:rsidRPr="00AB5477">
        <w:rPr>
          <w:vertAlign w:val="superscript"/>
        </w:rPr>
        <w:t>ο</w:t>
      </w:r>
      <w:r>
        <w:t xml:space="preserve"> </w:t>
      </w:r>
    </w:p>
    <w:p w:rsidR="00556AF2" w:rsidRPr="00556AF2" w:rsidRDefault="00556AF2" w:rsidP="00556AF2">
      <w:pPr>
        <w:pStyle w:val="3"/>
        <w:ind w:firstLine="0"/>
        <w:rPr>
          <w:color w:val="FF0000"/>
        </w:rPr>
      </w:pPr>
      <w:r w:rsidRPr="00E90D14">
        <w:t>ΑΡ. ΑΠΟΦ. :</w:t>
      </w:r>
      <w:r w:rsidR="004B5CAD">
        <w:t xml:space="preserve"> 47</w:t>
      </w:r>
    </w:p>
    <w:p w:rsidR="004900A4" w:rsidRDefault="00556AF2" w:rsidP="00556AF2">
      <w:pPr>
        <w:jc w:val="both"/>
      </w:pPr>
      <w:r>
        <w:t xml:space="preserve">       Ο  Πρόεδρος  εισηγούμενος το</w:t>
      </w:r>
      <w:r w:rsidRPr="00491E4A">
        <w:t xml:space="preserve"> </w:t>
      </w:r>
      <w:r w:rsidR="003D3B30">
        <w:t>2</w:t>
      </w:r>
      <w:r w:rsidR="00F908F1">
        <w:t>9</w:t>
      </w:r>
      <w:r w:rsidRPr="008562DE">
        <w:rPr>
          <w:vertAlign w:val="superscript"/>
        </w:rPr>
        <w:t>ο</w:t>
      </w:r>
      <w:r>
        <w:t xml:space="preserve"> </w:t>
      </w:r>
      <w:r w:rsidRPr="00491E4A">
        <w:t xml:space="preserve">θέμα  </w:t>
      </w:r>
      <w:r>
        <w:t>της ημερήσιας διάταξης  έθεσε στη διάθεση των μελών  το Α.Π</w:t>
      </w:r>
      <w:r w:rsidRPr="004C682D">
        <w:t xml:space="preserve">. </w:t>
      </w:r>
      <w:r w:rsidR="00E3061A">
        <w:t>377</w:t>
      </w:r>
      <w:r w:rsidR="004C682D" w:rsidRPr="004C682D">
        <w:t>7/0</w:t>
      </w:r>
      <w:r w:rsidR="00E3061A">
        <w:t>5</w:t>
      </w:r>
      <w:r w:rsidRPr="004C682D">
        <w:t>-2-201</w:t>
      </w:r>
      <w:r w:rsidR="00E3061A">
        <w:t>4</w:t>
      </w:r>
      <w:r>
        <w:t xml:space="preserve"> έγγραφο της Οικονομικής Υπηρεσίας του Δήμου </w:t>
      </w:r>
      <w:r w:rsidR="004900A4">
        <w:t xml:space="preserve">στο οποίο αναφέρονται τα εξής: </w:t>
      </w:r>
    </w:p>
    <w:p w:rsidR="004900A4" w:rsidRDefault="004900A4" w:rsidP="00556AF2">
      <w:pPr>
        <w:jc w:val="both"/>
      </w:pPr>
    </w:p>
    <w:p w:rsidR="004900A4" w:rsidRPr="004900A4" w:rsidRDefault="004900A4" w:rsidP="00E10D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</w:pPr>
      <w:r w:rsidRPr="004900A4"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>«Κύριε Πρόεδρε,</w:t>
      </w:r>
    </w:p>
    <w:p w:rsidR="004900A4" w:rsidRPr="004900A4" w:rsidRDefault="004900A4" w:rsidP="00E10D6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i/>
          <w:sz w:val="22"/>
          <w:szCs w:val="22"/>
          <w:lang w:eastAsia="en-US"/>
        </w:rPr>
      </w:pPr>
      <w:r w:rsidRPr="004900A4">
        <w:rPr>
          <w:rFonts w:ascii="TimesNewRomanPSMT" w:eastAsiaTheme="minorHAnsi" w:hAnsi="TimesNewRomanPSMT" w:cs="TimesNewRomanPSMT"/>
          <w:i/>
          <w:lang w:eastAsia="en-US"/>
        </w:rPr>
        <w:t>Με την υπ ΄ αριθμόν 46700/20-11-13 απόφαση του Υπουργού Εσωτερικών , μας αποδόθηκε η Δ’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κατανομή των Κεντρικών Αυτοτελών Πόρων (Κ.Α.Π.) έτους 2013, συνολικού ποσού 42.634,95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 xml:space="preserve">ευρώ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lastRenderedPageBreak/>
        <w:t>για την κάλυψη των λειτουργικών δαπανών των σχολείων και με την υπ’ αριθμόν 1677/17-1-14 μας αποδόθηκε η Α’ κατανομή των Κεντρικών Αυτοτελών Πόρων (Κ.Α.Π.) έτους 2014,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συνολικού ποσού 42.634,95 ευρώ για την κάλυψη των λειτουργικών δαπανών των σχολείων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>πρωτοβάθμιας και δευτεροβάθμιας εκπαίδευσης</w:t>
      </w:r>
      <w:r w:rsidRPr="004900A4">
        <w:rPr>
          <w:rFonts w:ascii="TimesNewRomanPS-BoldMT" w:eastAsiaTheme="minorHAnsi" w:hAnsi="TimesNewRomanPS-BoldMT" w:cs="TimesNewRomanPS-BoldMT"/>
          <w:b/>
          <w:bCs/>
          <w:i/>
          <w:sz w:val="22"/>
          <w:szCs w:val="22"/>
          <w:lang w:eastAsia="en-US"/>
        </w:rPr>
        <w:t>.</w:t>
      </w:r>
    </w:p>
    <w:p w:rsidR="004900A4" w:rsidRDefault="004900A4" w:rsidP="00E10D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i/>
          <w:lang w:eastAsia="en-US"/>
        </w:rPr>
      </w:pPr>
      <w:r w:rsidRPr="004900A4">
        <w:rPr>
          <w:rFonts w:ascii="TimesNewRomanPSMT" w:eastAsiaTheme="minorHAnsi" w:hAnsi="TimesNewRomanPSMT" w:cs="TimesNewRomanPSMT"/>
          <w:i/>
          <w:lang w:eastAsia="en-US"/>
        </w:rPr>
        <w:t>Παρακαλούμε για την έγκριση και ψήφιση σχετικής πίστωσης της απόδοσης των ποσών που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προέρχονται από τους Κεντρικούς Αυτοτελείς Πόρους (Κ.Α.Π.) επ’ ονόματι των Σχολικών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Επιτροπών Πρωτοβάθμιας και Δευτεροβάθμιας Εκπαίδευσης ,σύμφωνα με τις πιο πάνω αποφάσεις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του Υπουργού Εσωτερικών και τις υπ’ αριθμόν 464/11 και 50/14 Αποφάσεις του Δημοτικού</w:t>
      </w:r>
      <w:r w:rsidR="00E10D6A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Pr="004900A4">
        <w:rPr>
          <w:rFonts w:ascii="TimesNewRomanPSMT" w:eastAsiaTheme="minorHAnsi" w:hAnsi="TimesNewRomanPSMT" w:cs="TimesNewRomanPSMT"/>
          <w:i/>
          <w:lang w:eastAsia="en-US"/>
        </w:rPr>
        <w:t>Συμβουλίου Κω ως εξής:</w:t>
      </w:r>
    </w:p>
    <w:p w:rsidR="004900A4" w:rsidRDefault="004900A4" w:rsidP="004900A4">
      <w:pPr>
        <w:jc w:val="both"/>
        <w:rPr>
          <w:rFonts w:ascii="TimesNewRomanPSMT" w:eastAsiaTheme="minorHAnsi" w:hAnsi="TimesNewRomanPSMT" w:cs="TimesNewRomanPSMT"/>
          <w:i/>
          <w:lang w:eastAsia="en-US"/>
        </w:rPr>
      </w:pPr>
    </w:p>
    <w:tbl>
      <w:tblPr>
        <w:tblStyle w:val="a9"/>
        <w:tblW w:w="9828" w:type="dxa"/>
        <w:tblLook w:val="04A0"/>
      </w:tblPr>
      <w:tblGrid>
        <w:gridCol w:w="794"/>
        <w:gridCol w:w="2252"/>
        <w:gridCol w:w="1271"/>
        <w:gridCol w:w="1745"/>
        <w:gridCol w:w="2126"/>
        <w:gridCol w:w="1640"/>
      </w:tblGrid>
      <w:tr w:rsidR="004900A4" w:rsidTr="006355FF">
        <w:trPr>
          <w:trHeight w:val="1029"/>
        </w:trPr>
        <w:tc>
          <w:tcPr>
            <w:tcW w:w="794" w:type="dxa"/>
            <w:vAlign w:val="center"/>
          </w:tcPr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Α/Α</w:t>
            </w:r>
          </w:p>
          <w:p w:rsidR="004900A4" w:rsidRPr="006355FF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</w:p>
        </w:tc>
        <w:tc>
          <w:tcPr>
            <w:tcW w:w="2252" w:type="dxa"/>
            <w:vAlign w:val="center"/>
          </w:tcPr>
          <w:p w:rsidR="004900A4" w:rsidRPr="006355FF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ΔΙΚΑΙΟΥΧΟΣ</w:t>
            </w:r>
          </w:p>
        </w:tc>
        <w:tc>
          <w:tcPr>
            <w:tcW w:w="1271" w:type="dxa"/>
            <w:vAlign w:val="center"/>
          </w:tcPr>
          <w:p w:rsidR="004900A4" w:rsidRPr="006355FF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ΠΟΣΟΣΤΟ</w:t>
            </w:r>
          </w:p>
        </w:tc>
        <w:tc>
          <w:tcPr>
            <w:tcW w:w="1745" w:type="dxa"/>
            <w:vAlign w:val="center"/>
          </w:tcPr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Κ.Α.</w:t>
            </w:r>
          </w:p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ΑΠΟΔΟΣΗΣ</w:t>
            </w:r>
          </w:p>
          <w:p w:rsidR="004900A4" w:rsidRPr="006355FF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</w:t>
            </w:r>
          </w:p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Δ’</w:t>
            </w:r>
            <w:r w:rsid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 xml:space="preserve"> </w:t>
            </w: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ΚΑΤΑΝΟΜΗΣ 2013</w:t>
            </w:r>
          </w:p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(ΕΥΡΩ)</w:t>
            </w:r>
          </w:p>
        </w:tc>
        <w:tc>
          <w:tcPr>
            <w:tcW w:w="1640" w:type="dxa"/>
            <w:vAlign w:val="center"/>
          </w:tcPr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 Α’</w:t>
            </w:r>
          </w:p>
          <w:p w:rsidR="004900A4" w:rsidRPr="006355FF" w:rsidRDefault="004900A4" w:rsidP="004900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ΚΑΤΑΝΟΜΗΣ</w:t>
            </w:r>
          </w:p>
          <w:p w:rsidR="004900A4" w:rsidRPr="006355FF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2014 (ΕΥΡΩ)</w:t>
            </w:r>
          </w:p>
        </w:tc>
      </w:tr>
      <w:tr w:rsidR="004900A4" w:rsidTr="006355FF">
        <w:tc>
          <w:tcPr>
            <w:tcW w:w="794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</w:t>
            </w:r>
          </w:p>
        </w:tc>
        <w:tc>
          <w:tcPr>
            <w:tcW w:w="2252" w:type="dxa"/>
          </w:tcPr>
          <w:p w:rsidR="004900A4" w:rsidRPr="004900A4" w:rsidRDefault="004900A4" w:rsidP="004900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ΣΧΟΛΙΚΗ ΕΠΙΤΡΟΠΗ</w:t>
            </w:r>
          </w:p>
          <w:p w:rsidR="004900A4" w:rsidRPr="004900A4" w:rsidRDefault="004900A4" w:rsidP="004900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ΠΡΩΤΟΒΑΘΜΙΑΣ</w:t>
            </w:r>
          </w:p>
          <w:p w:rsidR="004900A4" w:rsidRPr="004900A4" w:rsidRDefault="004900A4" w:rsidP="004900A4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ΕΚΠΑΙΔΕΥΣΗΣ ΔΗΜΟΥ ΚΩ</w:t>
            </w:r>
          </w:p>
        </w:tc>
        <w:tc>
          <w:tcPr>
            <w:tcW w:w="1271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55%</w:t>
            </w:r>
          </w:p>
        </w:tc>
        <w:tc>
          <w:tcPr>
            <w:tcW w:w="1745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23.414,05</w:t>
            </w:r>
          </w:p>
        </w:tc>
        <w:tc>
          <w:tcPr>
            <w:tcW w:w="1640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23.414,05</w:t>
            </w:r>
          </w:p>
        </w:tc>
      </w:tr>
      <w:tr w:rsidR="004900A4" w:rsidTr="006355FF">
        <w:tc>
          <w:tcPr>
            <w:tcW w:w="794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</w:t>
            </w:r>
          </w:p>
        </w:tc>
        <w:tc>
          <w:tcPr>
            <w:tcW w:w="2252" w:type="dxa"/>
          </w:tcPr>
          <w:p w:rsidR="004900A4" w:rsidRPr="004900A4" w:rsidRDefault="004900A4" w:rsidP="004900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ΣΧΟΛΙΚΗ ΕΠΙΤΡΟΠΗ</w:t>
            </w:r>
          </w:p>
          <w:p w:rsidR="004900A4" w:rsidRPr="004900A4" w:rsidRDefault="004900A4" w:rsidP="004900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ΔΕΥΤΕΡΟΒΑΘΜΙΑΣ</w:t>
            </w:r>
          </w:p>
          <w:p w:rsidR="004900A4" w:rsidRPr="004900A4" w:rsidRDefault="004900A4" w:rsidP="004900A4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ΕΚΠΑΙΔΕΥΣΗΣ ΔΗΜΟΥ ΚΩ</w:t>
            </w:r>
          </w:p>
        </w:tc>
        <w:tc>
          <w:tcPr>
            <w:tcW w:w="1271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45%</w:t>
            </w:r>
          </w:p>
        </w:tc>
        <w:tc>
          <w:tcPr>
            <w:tcW w:w="1745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19.156,95</w:t>
            </w:r>
          </w:p>
        </w:tc>
        <w:tc>
          <w:tcPr>
            <w:tcW w:w="1640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19.156,95</w:t>
            </w:r>
          </w:p>
        </w:tc>
      </w:tr>
      <w:tr w:rsidR="004900A4" w:rsidTr="006355FF">
        <w:tc>
          <w:tcPr>
            <w:tcW w:w="794" w:type="dxa"/>
          </w:tcPr>
          <w:p w:rsidR="004900A4" w:rsidRPr="004900A4" w:rsidRDefault="004900A4" w:rsidP="004900A4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2252" w:type="dxa"/>
          </w:tcPr>
          <w:p w:rsidR="004900A4" w:rsidRPr="004900A4" w:rsidRDefault="004900A4" w:rsidP="004900A4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1745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42.571,00</w:t>
            </w:r>
          </w:p>
        </w:tc>
        <w:tc>
          <w:tcPr>
            <w:tcW w:w="1640" w:type="dxa"/>
            <w:vAlign w:val="center"/>
          </w:tcPr>
          <w:p w:rsidR="004900A4" w:rsidRPr="004900A4" w:rsidRDefault="004900A4" w:rsidP="004900A4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42.571,00</w:t>
            </w:r>
          </w:p>
        </w:tc>
      </w:tr>
    </w:tbl>
    <w:p w:rsidR="004900A4" w:rsidRDefault="004900A4" w:rsidP="004900A4">
      <w:pPr>
        <w:jc w:val="both"/>
        <w:rPr>
          <w:rFonts w:ascii="TimesNewRomanPSMT" w:eastAsiaTheme="minorHAnsi" w:hAnsi="TimesNewRomanPSMT" w:cs="TimesNewRomanPSMT"/>
          <w:i/>
          <w:lang w:eastAsia="en-US"/>
        </w:rPr>
      </w:pPr>
    </w:p>
    <w:p w:rsidR="004900A4" w:rsidRDefault="00E10D6A" w:rsidP="004900A4">
      <w:pPr>
        <w:jc w:val="both"/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</w:pPr>
      <w:r w:rsidRPr="00E10D6A"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>Παρακαλούμε για τις δικές σας ενέργειες</w:t>
      </w:r>
      <w:r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>».</w:t>
      </w:r>
    </w:p>
    <w:p w:rsidR="00E10D6A" w:rsidRPr="00E10D6A" w:rsidRDefault="00E10D6A" w:rsidP="004900A4">
      <w:pPr>
        <w:jc w:val="both"/>
        <w:rPr>
          <w:i/>
        </w:rPr>
      </w:pPr>
    </w:p>
    <w:p w:rsidR="00556AF2" w:rsidRPr="00FC7FEA" w:rsidRDefault="00556AF2" w:rsidP="00556AF2">
      <w:pPr>
        <w:pStyle w:val="a3"/>
        <w:rPr>
          <w:b/>
        </w:rPr>
      </w:pPr>
      <w:r>
        <w:t xml:space="preserve">      Στη συνέχεια ζήτησε από τα μέλη να απο</w:t>
      </w:r>
      <w:r w:rsidR="004A2021">
        <w:t>φασίσουν σχετικά με την έγκριση και</w:t>
      </w:r>
      <w:r>
        <w:t xml:space="preserve"> ψήφιση των σχετικών πιστώσεων </w:t>
      </w:r>
      <w:r w:rsidR="004A2021">
        <w:t xml:space="preserve"> για την απόδοση τους στις σχολικές επιτροπές, όπως προαναφέρθηκε.</w:t>
      </w:r>
    </w:p>
    <w:p w:rsidR="00556AF2" w:rsidRPr="00340D35" w:rsidRDefault="00556AF2" w:rsidP="00556AF2">
      <w:pPr>
        <w:jc w:val="both"/>
      </w:pPr>
      <w:r>
        <w:t xml:space="preserve">      Ακολούθησε διαλογική συζήτηση κατά τη διάρκεια της οποίας διατυπώθηκαν διάφορες απόψεις επί του θέματος.</w:t>
      </w:r>
    </w:p>
    <w:p w:rsidR="00556AF2" w:rsidRPr="00FB09AC" w:rsidRDefault="00556AF2" w:rsidP="00556AF2">
      <w:pPr>
        <w:pStyle w:val="a3"/>
      </w:pPr>
      <w:r>
        <w:t xml:space="preserve">        </w:t>
      </w:r>
      <w:r w:rsidRPr="00FB09AC">
        <w:t>Στη συνέχεια ο Πρόεδρος  κάλεσε  τα μέλη να ψηφίσουν</w:t>
      </w:r>
      <w:r>
        <w:t>.</w:t>
      </w:r>
    </w:p>
    <w:p w:rsidR="00556AF2" w:rsidRPr="002C40EB" w:rsidRDefault="00556AF2" w:rsidP="00556AF2">
      <w:pPr>
        <w:jc w:val="both"/>
        <w:rPr>
          <w:u w:val="single"/>
        </w:rPr>
      </w:pPr>
      <w:r w:rsidRPr="002C40EB">
        <w:rPr>
          <w:u w:val="single"/>
        </w:rPr>
        <w:t>Υπέρ</w:t>
      </w:r>
      <w:r w:rsidRPr="002C40EB">
        <w:t xml:space="preserve"> της πρότασης ψήφισαν ο Πρόεδρος κ. Γιωργαράς Αντώνιος και </w:t>
      </w:r>
      <w:r w:rsidR="002C40EB" w:rsidRPr="002C40EB">
        <w:t>πέντε</w:t>
      </w:r>
      <w:r w:rsidRPr="002C40EB">
        <w:t xml:space="preserve"> (</w:t>
      </w:r>
      <w:r w:rsidR="002C40EB" w:rsidRPr="002C40EB">
        <w:t>5</w:t>
      </w:r>
      <w:r w:rsidRPr="002C40EB">
        <w:t xml:space="preserve">) μέλη: 1) </w:t>
      </w:r>
      <w:r w:rsidR="004A2021" w:rsidRPr="002C40EB">
        <w:t>Ρούφα Ιωάννα,  2</w:t>
      </w:r>
      <w:r w:rsidRPr="002C40EB">
        <w:t xml:space="preserve">) </w:t>
      </w:r>
      <w:r w:rsidR="004A2021" w:rsidRPr="002C40EB">
        <w:t xml:space="preserve"> </w:t>
      </w:r>
      <w:proofErr w:type="spellStart"/>
      <w:r w:rsidR="004A2021" w:rsidRPr="002C40EB">
        <w:t>Μήτρου</w:t>
      </w:r>
      <w:proofErr w:type="spellEnd"/>
      <w:r w:rsidR="004A2021" w:rsidRPr="002C40EB">
        <w:t xml:space="preserve"> Εμμανουήλ</w:t>
      </w:r>
      <w:r w:rsidRPr="002C40EB">
        <w:t xml:space="preserve">, </w:t>
      </w:r>
      <w:r w:rsidR="002C40EB" w:rsidRPr="002C40EB">
        <w:t xml:space="preserve">3) Πης Σταμάτιος, 4) </w:t>
      </w:r>
      <w:proofErr w:type="spellStart"/>
      <w:r w:rsidR="002C40EB" w:rsidRPr="002C40EB">
        <w:t>Μουζουράκης</w:t>
      </w:r>
      <w:proofErr w:type="spellEnd"/>
      <w:r w:rsidR="002C40EB" w:rsidRPr="002C40EB">
        <w:t xml:space="preserve"> Θεόφιλος, 5</w:t>
      </w:r>
      <w:r w:rsidRPr="002C40EB">
        <w:t xml:space="preserve">) </w:t>
      </w:r>
      <w:proofErr w:type="spellStart"/>
      <w:r w:rsidRPr="002C40EB">
        <w:t>Παπαχρήστου</w:t>
      </w:r>
      <w:proofErr w:type="spellEnd"/>
      <w:r w:rsidRPr="002C40EB">
        <w:t xml:space="preserve"> –</w:t>
      </w:r>
      <w:proofErr w:type="spellStart"/>
      <w:r w:rsidRPr="002C40EB">
        <w:t>Ψύρη</w:t>
      </w:r>
      <w:proofErr w:type="spellEnd"/>
      <w:r w:rsidRPr="002C40EB">
        <w:t xml:space="preserve"> Ευτέρπη.  </w:t>
      </w:r>
      <w:r w:rsidRPr="002C40EB">
        <w:rPr>
          <w:u w:val="single"/>
        </w:rPr>
        <w:t xml:space="preserve"> </w:t>
      </w:r>
    </w:p>
    <w:p w:rsidR="00556AF2" w:rsidRPr="00FB09AC" w:rsidRDefault="00556AF2" w:rsidP="00556AF2">
      <w:pPr>
        <w:jc w:val="both"/>
      </w:pPr>
      <w:r>
        <w:rPr>
          <w:spacing w:val="-3"/>
        </w:rPr>
        <w:t xml:space="preserve">          </w:t>
      </w: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556AF2" w:rsidRPr="00FB09AC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 xml:space="preserve">Την εισήγηση του Προέδρου </w:t>
      </w:r>
    </w:p>
    <w:p w:rsidR="00556AF2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>Τις διατάξεις των άρθρων 72 και 75 του Ν. 3852/2010</w:t>
      </w:r>
    </w:p>
    <w:p w:rsidR="00556AF2" w:rsidRDefault="00556AF2" w:rsidP="00556AF2">
      <w:pPr>
        <w:numPr>
          <w:ilvl w:val="0"/>
          <w:numId w:val="1"/>
        </w:numPr>
        <w:jc w:val="both"/>
      </w:pPr>
      <w:r>
        <w:t xml:space="preserve">Το Α.Π. </w:t>
      </w:r>
      <w:r w:rsidR="004C682D" w:rsidRPr="004C682D">
        <w:t>37</w:t>
      </w:r>
      <w:r w:rsidR="00601A4D">
        <w:t>7</w:t>
      </w:r>
      <w:r w:rsidR="004C682D" w:rsidRPr="004C682D">
        <w:t>7/0</w:t>
      </w:r>
      <w:r w:rsidR="00601A4D">
        <w:t>5</w:t>
      </w:r>
      <w:r w:rsidR="004C682D" w:rsidRPr="004C682D">
        <w:t>-2-2014</w:t>
      </w:r>
      <w:r>
        <w:t xml:space="preserve"> έγγραφο της  Οικονομικής Υπηρεσίας </w:t>
      </w:r>
    </w:p>
    <w:p w:rsidR="00601A4D" w:rsidRDefault="00601A4D" w:rsidP="00556AF2">
      <w:pPr>
        <w:numPr>
          <w:ilvl w:val="0"/>
          <w:numId w:val="1"/>
        </w:numPr>
        <w:jc w:val="both"/>
      </w:pPr>
      <w:r>
        <w:t xml:space="preserve">Τις </w:t>
      </w:r>
      <w:proofErr w:type="spellStart"/>
      <w:r>
        <w:t>αριθμ</w:t>
      </w:r>
      <w:proofErr w:type="spellEnd"/>
      <w:r>
        <w:t>. 464/2011 και 50/2014 αποφάσεις Δ.Σ.</w:t>
      </w:r>
    </w:p>
    <w:p w:rsidR="00556AF2" w:rsidRPr="00FB09AC" w:rsidRDefault="00556AF2" w:rsidP="00556AF2">
      <w:pPr>
        <w:numPr>
          <w:ilvl w:val="0"/>
          <w:numId w:val="1"/>
        </w:numPr>
        <w:jc w:val="both"/>
      </w:pPr>
      <w:r>
        <w:t xml:space="preserve">Την συζήτηση που προηγήθηκε  και τις απόψεις που διατυπώθηκαν </w:t>
      </w:r>
      <w:r w:rsidRPr="009C6BF7">
        <w:t xml:space="preserve">   </w:t>
      </w:r>
      <w:r>
        <w:t xml:space="preserve"> </w:t>
      </w:r>
    </w:p>
    <w:p w:rsidR="00556AF2" w:rsidRPr="00B7349F" w:rsidRDefault="00556AF2" w:rsidP="00556AF2">
      <w:pPr>
        <w:ind w:left="510"/>
        <w:jc w:val="both"/>
        <w:rPr>
          <w:rFonts w:ascii="Century" w:hAnsi="Century"/>
          <w:sz w:val="22"/>
          <w:szCs w:val="22"/>
        </w:rPr>
      </w:pPr>
    </w:p>
    <w:p w:rsidR="00556AF2" w:rsidRPr="00601A4D" w:rsidRDefault="00556AF2" w:rsidP="00556AF2">
      <w:pPr>
        <w:ind w:left="510"/>
        <w:jc w:val="center"/>
        <w:rPr>
          <w:b/>
        </w:rPr>
      </w:pPr>
      <w:r w:rsidRPr="00601A4D">
        <w:rPr>
          <w:b/>
        </w:rPr>
        <w:t xml:space="preserve">ΑΠΟΦΑΣΙΖΕΙ  ΟΜΟΦΩΝΑ </w:t>
      </w:r>
    </w:p>
    <w:p w:rsidR="00601A4D" w:rsidRPr="00601A4D" w:rsidRDefault="00556AF2" w:rsidP="00601A4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Εγκρίνει και ψηφίζει  τις </w:t>
      </w:r>
      <w:r w:rsidR="00EF6670">
        <w:t>πιστώσεις</w:t>
      </w:r>
      <w:r>
        <w:t xml:space="preserve"> για </w:t>
      </w:r>
      <w:r w:rsidR="00601A4D">
        <w:t xml:space="preserve">απόδοση των ποσών που προέρχονται από τους Κεντρικούς Αυτοτελείς Πόρους (Κ.Α.Π.), </w:t>
      </w:r>
      <w:proofErr w:type="spellStart"/>
      <w:r w:rsidR="00601A4D">
        <w:t>επ΄</w:t>
      </w:r>
      <w:proofErr w:type="spellEnd"/>
      <w:r w:rsidR="00601A4D">
        <w:t xml:space="preserve"> ονόματι των </w:t>
      </w:r>
      <w:r w:rsidR="00601A4D" w:rsidRPr="00601A4D">
        <w:t xml:space="preserve">Σχολικών Επιτροπών </w:t>
      </w:r>
      <w:r w:rsidR="00601A4D" w:rsidRPr="00601A4D">
        <w:rPr>
          <w:rFonts w:ascii="TimesNewRomanPSMT" w:eastAsiaTheme="minorHAnsi" w:hAnsi="TimesNewRomanPSMT" w:cs="TimesNewRomanPSMT"/>
          <w:lang w:eastAsia="en-US"/>
        </w:rPr>
        <w:t xml:space="preserve">Πρωτοβάθμιας και Δευτεροβάθμιας Εκπαίδευσης, σύμφωνα με τις </w:t>
      </w:r>
      <w:proofErr w:type="spellStart"/>
      <w:r w:rsidR="00601A4D" w:rsidRPr="00601A4D">
        <w:rPr>
          <w:rFonts w:ascii="TimesNewRomanPSMT" w:eastAsiaTheme="minorHAnsi" w:hAnsi="TimesNewRomanPSMT" w:cs="TimesNewRomanPSMT"/>
          <w:lang w:eastAsia="en-US"/>
        </w:rPr>
        <w:t>αριθμ</w:t>
      </w:r>
      <w:proofErr w:type="spellEnd"/>
      <w:r w:rsidR="00601A4D" w:rsidRPr="00601A4D">
        <w:rPr>
          <w:rFonts w:ascii="TimesNewRomanPSMT" w:eastAsiaTheme="minorHAnsi" w:hAnsi="TimesNewRomanPSMT" w:cs="TimesNewRomanPSMT"/>
          <w:lang w:eastAsia="en-US"/>
        </w:rPr>
        <w:t>. 46700/20-11-13 και 1677/17-1-14  αποφάσεις του Υπουργού Εσωτερικών και τις υπ’ αριθμόν 464/11 και 50/14 Αποφάσεις του Δημοτικού Συμβουλίου Κω ως εξής:</w:t>
      </w:r>
    </w:p>
    <w:p w:rsidR="00556AF2" w:rsidRDefault="00556AF2" w:rsidP="00601A4D">
      <w:pPr>
        <w:jc w:val="both"/>
      </w:pPr>
    </w:p>
    <w:p w:rsidR="008B1A1A" w:rsidRDefault="008B1A1A" w:rsidP="00601A4D">
      <w:pPr>
        <w:jc w:val="both"/>
      </w:pPr>
    </w:p>
    <w:tbl>
      <w:tblPr>
        <w:tblStyle w:val="a9"/>
        <w:tblW w:w="9828" w:type="dxa"/>
        <w:tblLook w:val="04A0"/>
      </w:tblPr>
      <w:tblGrid>
        <w:gridCol w:w="794"/>
        <w:gridCol w:w="2252"/>
        <w:gridCol w:w="1271"/>
        <w:gridCol w:w="1745"/>
        <w:gridCol w:w="2126"/>
        <w:gridCol w:w="1640"/>
      </w:tblGrid>
      <w:tr w:rsidR="008B1A1A" w:rsidTr="00CB7C25">
        <w:trPr>
          <w:trHeight w:val="1029"/>
        </w:trPr>
        <w:tc>
          <w:tcPr>
            <w:tcW w:w="794" w:type="dxa"/>
            <w:vAlign w:val="center"/>
          </w:tcPr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lastRenderedPageBreak/>
              <w:t>Α/Α</w:t>
            </w:r>
          </w:p>
          <w:p w:rsidR="008B1A1A" w:rsidRPr="006355FF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</w:p>
        </w:tc>
        <w:tc>
          <w:tcPr>
            <w:tcW w:w="2252" w:type="dxa"/>
            <w:vAlign w:val="center"/>
          </w:tcPr>
          <w:p w:rsidR="008B1A1A" w:rsidRPr="006355FF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ΔΙΚΑΙΟΥΧΟΣ</w:t>
            </w:r>
          </w:p>
        </w:tc>
        <w:tc>
          <w:tcPr>
            <w:tcW w:w="1271" w:type="dxa"/>
            <w:vAlign w:val="center"/>
          </w:tcPr>
          <w:p w:rsidR="008B1A1A" w:rsidRPr="006355FF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ΠΟΣΟΣΤΟ</w:t>
            </w:r>
          </w:p>
        </w:tc>
        <w:tc>
          <w:tcPr>
            <w:tcW w:w="1745" w:type="dxa"/>
            <w:vAlign w:val="center"/>
          </w:tcPr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Κ.Α.</w:t>
            </w:r>
          </w:p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ΑΠΟΔΟΣΗΣ</w:t>
            </w:r>
          </w:p>
          <w:p w:rsidR="008B1A1A" w:rsidRPr="006355FF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</w:t>
            </w:r>
          </w:p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Δ’</w:t>
            </w:r>
            <w:r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 xml:space="preserve"> </w:t>
            </w: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ΚΑΤΑΝΟΜΗΣ 2013</w:t>
            </w:r>
          </w:p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(ΕΥΡΩ)</w:t>
            </w:r>
          </w:p>
        </w:tc>
        <w:tc>
          <w:tcPr>
            <w:tcW w:w="1640" w:type="dxa"/>
            <w:vAlign w:val="center"/>
          </w:tcPr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ΠΟΣΟ Α’</w:t>
            </w:r>
          </w:p>
          <w:p w:rsidR="008B1A1A" w:rsidRPr="006355FF" w:rsidRDefault="008B1A1A" w:rsidP="00CB7C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ΚΑΤΑΝΟΜΗΣ</w:t>
            </w:r>
          </w:p>
          <w:p w:rsidR="008B1A1A" w:rsidRPr="006355FF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6355FF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2014 (ΕΥΡΩ)</w:t>
            </w:r>
          </w:p>
        </w:tc>
      </w:tr>
      <w:tr w:rsidR="008B1A1A" w:rsidTr="00CB7C25">
        <w:tc>
          <w:tcPr>
            <w:tcW w:w="794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</w:t>
            </w:r>
          </w:p>
        </w:tc>
        <w:tc>
          <w:tcPr>
            <w:tcW w:w="2252" w:type="dxa"/>
          </w:tcPr>
          <w:p w:rsidR="008B1A1A" w:rsidRPr="004900A4" w:rsidRDefault="008B1A1A" w:rsidP="00CB7C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ΣΧΟΛΙΚΗ ΕΠΙΤΡΟΠΗ</w:t>
            </w:r>
          </w:p>
          <w:p w:rsidR="008B1A1A" w:rsidRPr="004900A4" w:rsidRDefault="008B1A1A" w:rsidP="00CB7C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ΠΡΩΤΟΒΑΘΜΙΑΣ</w:t>
            </w:r>
          </w:p>
          <w:p w:rsidR="008B1A1A" w:rsidRPr="004900A4" w:rsidRDefault="008B1A1A" w:rsidP="00CB7C25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ΕΚΠΑΙΔΕΥΣΗΣ ΔΗΜΟΥ ΚΩ</w:t>
            </w:r>
          </w:p>
        </w:tc>
        <w:tc>
          <w:tcPr>
            <w:tcW w:w="1271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55%</w:t>
            </w:r>
          </w:p>
        </w:tc>
        <w:tc>
          <w:tcPr>
            <w:tcW w:w="1745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23.414,05</w:t>
            </w:r>
          </w:p>
        </w:tc>
        <w:tc>
          <w:tcPr>
            <w:tcW w:w="1640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23.414,05</w:t>
            </w:r>
          </w:p>
        </w:tc>
      </w:tr>
      <w:tr w:rsidR="008B1A1A" w:rsidTr="00CB7C25">
        <w:tc>
          <w:tcPr>
            <w:tcW w:w="794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2</w:t>
            </w:r>
          </w:p>
        </w:tc>
        <w:tc>
          <w:tcPr>
            <w:tcW w:w="2252" w:type="dxa"/>
          </w:tcPr>
          <w:p w:rsidR="008B1A1A" w:rsidRPr="004900A4" w:rsidRDefault="008B1A1A" w:rsidP="00CB7C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ΣΧΟΛΙΚΗ ΕΠΙΤΡΟΠΗ</w:t>
            </w:r>
          </w:p>
          <w:p w:rsidR="008B1A1A" w:rsidRPr="004900A4" w:rsidRDefault="008B1A1A" w:rsidP="00CB7C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ΔΕΥΤΕΡΟΒΑΘΜΙΑΣ</w:t>
            </w:r>
          </w:p>
          <w:p w:rsidR="008B1A1A" w:rsidRPr="004900A4" w:rsidRDefault="008B1A1A" w:rsidP="00CB7C25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ΕΚΠΑΙΔΕΥΣΗΣ ΔΗΜΟΥ ΚΩ</w:t>
            </w:r>
          </w:p>
        </w:tc>
        <w:tc>
          <w:tcPr>
            <w:tcW w:w="1271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45%</w:t>
            </w:r>
          </w:p>
        </w:tc>
        <w:tc>
          <w:tcPr>
            <w:tcW w:w="1745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19.156,95</w:t>
            </w:r>
          </w:p>
        </w:tc>
        <w:tc>
          <w:tcPr>
            <w:tcW w:w="1640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19.156,95</w:t>
            </w:r>
          </w:p>
        </w:tc>
      </w:tr>
      <w:tr w:rsidR="008B1A1A" w:rsidTr="00CB7C25">
        <w:tc>
          <w:tcPr>
            <w:tcW w:w="794" w:type="dxa"/>
          </w:tcPr>
          <w:p w:rsidR="008B1A1A" w:rsidRPr="004900A4" w:rsidRDefault="008B1A1A" w:rsidP="00CB7C25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2252" w:type="dxa"/>
          </w:tcPr>
          <w:p w:rsidR="008B1A1A" w:rsidRPr="004900A4" w:rsidRDefault="008B1A1A" w:rsidP="00CB7C25">
            <w:pPr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</w:p>
        </w:tc>
        <w:tc>
          <w:tcPr>
            <w:tcW w:w="1745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00.6711</w:t>
            </w:r>
          </w:p>
        </w:tc>
        <w:tc>
          <w:tcPr>
            <w:tcW w:w="2126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42.571,00</w:t>
            </w:r>
          </w:p>
        </w:tc>
        <w:tc>
          <w:tcPr>
            <w:tcW w:w="1640" w:type="dxa"/>
            <w:vAlign w:val="center"/>
          </w:tcPr>
          <w:p w:rsidR="008B1A1A" w:rsidRPr="004900A4" w:rsidRDefault="008B1A1A" w:rsidP="00CB7C25">
            <w:pPr>
              <w:jc w:val="center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4900A4">
              <w:rPr>
                <w:rFonts w:ascii="TimesNewRomanPSMT" w:eastAsiaTheme="minorHAnsi" w:hAnsi="TimesNewRomanPSMT" w:cs="TimesNewRomanPSMT"/>
                <w:i/>
                <w:lang w:eastAsia="en-US"/>
              </w:rPr>
              <w:t>42.571,00</w:t>
            </w:r>
          </w:p>
        </w:tc>
      </w:tr>
    </w:tbl>
    <w:p w:rsidR="00556AF2" w:rsidRPr="00556AF2" w:rsidRDefault="00556AF2" w:rsidP="00556AF2">
      <w:pPr>
        <w:jc w:val="both"/>
      </w:pPr>
    </w:p>
    <w:p w:rsidR="00556AF2" w:rsidRPr="00FB09AC" w:rsidRDefault="00556AF2" w:rsidP="00556AF2">
      <w:pPr>
        <w:jc w:val="both"/>
      </w:pPr>
      <w:r>
        <w:t>………….</w:t>
      </w:r>
      <w:r w:rsidRPr="00FB09AC">
        <w:t>…………</w:t>
      </w:r>
      <w:r>
        <w:t>…………………………………………………………………………………...</w:t>
      </w:r>
    </w:p>
    <w:p w:rsidR="00556AF2" w:rsidRPr="00FB09AC" w:rsidRDefault="00556AF2" w:rsidP="00556AF2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556AF2" w:rsidRPr="00FB09AC" w:rsidRDefault="00556AF2" w:rsidP="00556AF2">
      <w:pPr>
        <w:jc w:val="both"/>
      </w:pPr>
    </w:p>
    <w:p w:rsidR="00556AF2" w:rsidRPr="00FB09AC" w:rsidRDefault="00556AF2" w:rsidP="00556AF2">
      <w:pPr>
        <w:jc w:val="both"/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A0254" w:rsidRPr="005A0254" w:rsidTr="005A0254">
        <w:tc>
          <w:tcPr>
            <w:tcW w:w="4927" w:type="dxa"/>
          </w:tcPr>
          <w:p w:rsidR="005A0254" w:rsidRPr="005A0254" w:rsidRDefault="005A0254" w:rsidP="00CB7C25">
            <w:pPr>
              <w:jc w:val="center"/>
              <w:rPr>
                <w:sz w:val="24"/>
                <w:szCs w:val="24"/>
                <w:lang w:eastAsia="en-US"/>
              </w:rPr>
            </w:pPr>
            <w:r w:rsidRPr="005A0254">
              <w:rPr>
                <w:sz w:val="24"/>
                <w:szCs w:val="24"/>
                <w:lang w:eastAsia="en-US"/>
              </w:rPr>
              <w:t>Ο ΠΡΟΕΔΡΟΣ</w:t>
            </w:r>
          </w:p>
          <w:p w:rsidR="005A0254" w:rsidRPr="005A0254" w:rsidRDefault="005A0254" w:rsidP="00CB7C2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0254" w:rsidRPr="005A0254" w:rsidRDefault="005A0254" w:rsidP="00CB7C2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0254" w:rsidRPr="005A0254" w:rsidRDefault="005A0254" w:rsidP="00CB7C2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0254" w:rsidRPr="005A0254" w:rsidRDefault="005A0254" w:rsidP="00CB7C2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A0254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5A0254">
              <w:rPr>
                <w:sz w:val="24"/>
                <w:szCs w:val="24"/>
                <w:lang w:eastAsia="en-US"/>
              </w:rPr>
              <w:t xml:space="preserve"> Αντώνιος</w:t>
            </w:r>
            <w:r w:rsidRPr="005A025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5A0254" w:rsidRPr="005A0254" w:rsidRDefault="005A0254" w:rsidP="005A0254">
            <w:pPr>
              <w:rPr>
                <w:sz w:val="24"/>
                <w:szCs w:val="24"/>
                <w:lang w:eastAsia="en-US"/>
              </w:rPr>
            </w:pPr>
            <w:r w:rsidRPr="005A0254">
              <w:rPr>
                <w:color w:val="FF0000"/>
                <w:sz w:val="24"/>
                <w:szCs w:val="24"/>
                <w:lang w:eastAsia="en-US"/>
              </w:rPr>
              <w:t xml:space="preserve">      </w:t>
            </w:r>
            <w:r w:rsidRPr="005A0254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5A0254" w:rsidRPr="005A0254" w:rsidRDefault="005A0254" w:rsidP="005A0254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Ρούφα Ιωάννα</w:t>
            </w:r>
            <w:r w:rsidRPr="005A0254">
              <w:rPr>
                <w:sz w:val="24"/>
                <w:szCs w:val="24"/>
              </w:rPr>
              <w:tab/>
              <w:t xml:space="preserve"> </w:t>
            </w:r>
          </w:p>
          <w:p w:rsidR="005A0254" w:rsidRPr="005A0254" w:rsidRDefault="005A0254" w:rsidP="005A0254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Μήτρου</w:t>
            </w:r>
            <w:proofErr w:type="spellEnd"/>
            <w:r w:rsidRPr="005A0254">
              <w:rPr>
                <w:sz w:val="24"/>
                <w:szCs w:val="24"/>
              </w:rPr>
              <w:t xml:space="preserve"> Εμμανουήλ</w:t>
            </w:r>
          </w:p>
          <w:p w:rsidR="005A0254" w:rsidRPr="005A0254" w:rsidRDefault="005A0254" w:rsidP="005A0254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Πης Σταμάτιος</w:t>
            </w:r>
          </w:p>
          <w:p w:rsidR="005A0254" w:rsidRPr="005A0254" w:rsidRDefault="005A0254" w:rsidP="005A0254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Μουζουράκης</w:t>
            </w:r>
            <w:proofErr w:type="spellEnd"/>
            <w:r w:rsidRPr="005A0254">
              <w:rPr>
                <w:sz w:val="24"/>
                <w:szCs w:val="24"/>
              </w:rPr>
              <w:t xml:space="preserve"> Θεόφιλος </w:t>
            </w:r>
          </w:p>
          <w:p w:rsidR="005A0254" w:rsidRPr="005A0254" w:rsidRDefault="005A0254" w:rsidP="005A0254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Παπαχρήστου</w:t>
            </w:r>
            <w:proofErr w:type="spellEnd"/>
            <w:r w:rsidRPr="005A0254">
              <w:rPr>
                <w:sz w:val="24"/>
                <w:szCs w:val="24"/>
              </w:rPr>
              <w:t xml:space="preserve"> –</w:t>
            </w:r>
            <w:proofErr w:type="spellStart"/>
            <w:r w:rsidRPr="005A0254">
              <w:rPr>
                <w:sz w:val="24"/>
                <w:szCs w:val="24"/>
              </w:rPr>
              <w:t>Ψύρη</w:t>
            </w:r>
            <w:proofErr w:type="spellEnd"/>
            <w:r w:rsidRPr="005A0254">
              <w:rPr>
                <w:sz w:val="24"/>
                <w:szCs w:val="24"/>
              </w:rPr>
              <w:t xml:space="preserve"> Ευτέρπη</w:t>
            </w:r>
          </w:p>
        </w:tc>
      </w:tr>
    </w:tbl>
    <w:p w:rsidR="00556AF2" w:rsidRPr="005A0254" w:rsidRDefault="00556AF2" w:rsidP="00556AF2">
      <w:pPr>
        <w:rPr>
          <w:b/>
        </w:rPr>
      </w:pPr>
    </w:p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Default="00556AF2" w:rsidP="00556AF2"/>
    <w:p w:rsidR="00556AF2" w:rsidRDefault="00556AF2" w:rsidP="00556AF2">
      <w:pPr>
        <w:tabs>
          <w:tab w:val="left" w:pos="1712"/>
        </w:tabs>
      </w:pPr>
      <w:r>
        <w:tab/>
      </w:r>
    </w:p>
    <w:p w:rsidR="003521CB" w:rsidRDefault="003521CB"/>
    <w:sectPr w:rsidR="003521CB" w:rsidSect="00ED5D0C">
      <w:headerReference w:type="default" r:id="rId9"/>
      <w:footerReference w:type="even" r:id="rId10"/>
      <w:footerReference w:type="default" r:id="rId11"/>
      <w:pgSz w:w="11906" w:h="16838"/>
      <w:pgMar w:top="1418" w:right="127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37" w:rsidRDefault="00147D37" w:rsidP="00C90D44">
      <w:r>
        <w:separator/>
      </w:r>
    </w:p>
  </w:endnote>
  <w:endnote w:type="continuationSeparator" w:id="0">
    <w:p w:rsidR="00147D37" w:rsidRDefault="00147D37" w:rsidP="00C9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6D7F93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37" w:rsidRDefault="00147D37" w:rsidP="007760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6D7F93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D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D53">
      <w:rPr>
        <w:rStyle w:val="a7"/>
        <w:noProof/>
      </w:rPr>
      <w:t>1</w:t>
    </w:r>
    <w:r>
      <w:rPr>
        <w:rStyle w:val="a7"/>
      </w:rPr>
      <w:fldChar w:fldCharType="end"/>
    </w:r>
  </w:p>
  <w:p w:rsidR="00147D37" w:rsidRDefault="00147D37" w:rsidP="007760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37" w:rsidRDefault="00147D37" w:rsidP="00C90D44">
      <w:r>
        <w:separator/>
      </w:r>
    </w:p>
  </w:footnote>
  <w:footnote w:type="continuationSeparator" w:id="0">
    <w:p w:rsidR="00147D37" w:rsidRDefault="00147D37" w:rsidP="00C90D44">
      <w:r>
        <w:continuationSeparator/>
      </w:r>
    </w:p>
  </w:footnote>
  <w:footnote w:id="1">
    <w:p w:rsidR="00A37ABB" w:rsidRDefault="00A37ABB">
      <w:pPr>
        <w:pStyle w:val="a6"/>
      </w:pPr>
      <w:r>
        <w:rPr>
          <w:rStyle w:val="aa"/>
        </w:rPr>
        <w:footnoteRef/>
      </w:r>
      <w:r>
        <w:t xml:space="preserve"> 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</w:t>
      </w:r>
      <w:r w:rsidR="00745D53">
        <w:t xml:space="preserve">ά την έναρξη της συζήτησης του </w:t>
      </w:r>
      <w:r w:rsidR="00745D53">
        <w:rPr>
          <w:lang w:val="en-US"/>
        </w:rPr>
        <w:t>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4A2021" w:rsidRDefault="004A2021" w:rsidP="004A2021">
      <w:pPr>
        <w:pStyle w:val="a6"/>
        <w:jc w:val="both"/>
      </w:pPr>
      <w:r>
        <w:rPr>
          <w:rStyle w:val="aa"/>
        </w:rPr>
        <w:footnoteRef/>
      </w:r>
      <w:r>
        <w:t xml:space="preserve"> Το μέλος </w:t>
      </w:r>
      <w:proofErr w:type="spellStart"/>
      <w:r>
        <w:t>Μαρκόγλου</w:t>
      </w:r>
      <w:proofErr w:type="spellEnd"/>
      <w:r>
        <w:t xml:space="preserve"> Σταμάτιος αποχώρησε μετά την συζήτηση και λήψη απόφασης επί του 20</w:t>
      </w:r>
      <w:r w:rsidRPr="004A2021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θέματος της ημερήσιας διάταξης.</w:t>
      </w:r>
    </w:p>
  </w:footnote>
  <w:footnote w:id="3">
    <w:p w:rsidR="006E7BDE" w:rsidRDefault="006E7BDE" w:rsidP="004A2021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</w:t>
      </w:r>
      <w:r w:rsidR="007E7F65">
        <w:t>υ</w:t>
      </w:r>
      <w:proofErr w:type="spellEnd"/>
      <w:r w:rsidR="007E7F65">
        <w:t xml:space="preserve"> Νικολά</w:t>
      </w:r>
      <w:r>
        <w:t>ο</w:t>
      </w:r>
      <w:r w:rsidR="007E7F65">
        <w:t>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>Το πρώτο αναπληρωματικό μέλος</w:t>
      </w:r>
      <w:r w:rsidR="00DF079E">
        <w:t>,</w:t>
      </w:r>
      <w:r w:rsidRPr="0018740D">
        <w:t xml:space="preserve">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4">
    <w:p w:rsidR="006E7BDE" w:rsidRDefault="006E7BDE" w:rsidP="004A2021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 w:rsidR="007E7F65"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147D37" w:rsidP="00776030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BEF6352"/>
    <w:multiLevelType w:val="hybridMultilevel"/>
    <w:tmpl w:val="6436C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A7C"/>
    <w:multiLevelType w:val="hybridMultilevel"/>
    <w:tmpl w:val="2D6E4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F2"/>
    <w:rsid w:val="000963CC"/>
    <w:rsid w:val="000A006E"/>
    <w:rsid w:val="0013765A"/>
    <w:rsid w:val="00147D37"/>
    <w:rsid w:val="001707E3"/>
    <w:rsid w:val="001C6CF2"/>
    <w:rsid w:val="002C40EB"/>
    <w:rsid w:val="0032632A"/>
    <w:rsid w:val="003521CB"/>
    <w:rsid w:val="003D3B30"/>
    <w:rsid w:val="003E4C70"/>
    <w:rsid w:val="0048644E"/>
    <w:rsid w:val="004900A4"/>
    <w:rsid w:val="004A2021"/>
    <w:rsid w:val="004B3E37"/>
    <w:rsid w:val="004B5CAD"/>
    <w:rsid w:val="004C682D"/>
    <w:rsid w:val="0052012C"/>
    <w:rsid w:val="00556AF2"/>
    <w:rsid w:val="005A0254"/>
    <w:rsid w:val="00601A4D"/>
    <w:rsid w:val="006355FF"/>
    <w:rsid w:val="0066762C"/>
    <w:rsid w:val="006D7F93"/>
    <w:rsid w:val="006E7BDE"/>
    <w:rsid w:val="00745D53"/>
    <w:rsid w:val="00776030"/>
    <w:rsid w:val="007C7E12"/>
    <w:rsid w:val="007E7F65"/>
    <w:rsid w:val="008B1A1A"/>
    <w:rsid w:val="008E4C51"/>
    <w:rsid w:val="0090401C"/>
    <w:rsid w:val="00A37ABB"/>
    <w:rsid w:val="00BD7802"/>
    <w:rsid w:val="00C065C1"/>
    <w:rsid w:val="00C90D44"/>
    <w:rsid w:val="00CB1C7A"/>
    <w:rsid w:val="00CF3AE2"/>
    <w:rsid w:val="00D12DAA"/>
    <w:rsid w:val="00DF079E"/>
    <w:rsid w:val="00E10D6A"/>
    <w:rsid w:val="00E3061A"/>
    <w:rsid w:val="00ED2B7D"/>
    <w:rsid w:val="00ED5D0C"/>
    <w:rsid w:val="00EF6670"/>
    <w:rsid w:val="00F40975"/>
    <w:rsid w:val="00F9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56A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556A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556A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556A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6A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56A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556A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556A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556AF2"/>
    <w:pPr>
      <w:jc w:val="both"/>
    </w:pPr>
  </w:style>
  <w:style w:type="character" w:customStyle="1" w:styleId="Char">
    <w:name w:val="Σώμα κειμένου Char"/>
    <w:basedOn w:val="a0"/>
    <w:link w:val="a3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556A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556A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556AF2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556A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556AF2"/>
  </w:style>
  <w:style w:type="paragraph" w:styleId="a8">
    <w:name w:val="List Paragraph"/>
    <w:basedOn w:val="a"/>
    <w:uiPriority w:val="34"/>
    <w:qFormat/>
    <w:rsid w:val="00556AF2"/>
    <w:pPr>
      <w:ind w:left="720"/>
      <w:contextualSpacing/>
    </w:pPr>
  </w:style>
  <w:style w:type="table" w:styleId="a9">
    <w:name w:val="Table Grid"/>
    <w:basedOn w:val="a1"/>
    <w:rsid w:val="0055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rsid w:val="006E7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3920DF-4F99-47E3-99C6-F32A322BAC08}"/>
</file>

<file path=customXml/itemProps2.xml><?xml version="1.0" encoding="utf-8"?>
<ds:datastoreItem xmlns:ds="http://schemas.openxmlformats.org/officeDocument/2006/customXml" ds:itemID="{B4868DE8-A052-4CC9-8877-CCA0ACEE09C7}"/>
</file>

<file path=customXml/itemProps3.xml><?xml version="1.0" encoding="utf-8"?>
<ds:datastoreItem xmlns:ds="http://schemas.openxmlformats.org/officeDocument/2006/customXml" ds:itemID="{444A2310-7955-4C5B-9DDB-3C070CC6FBAE}"/>
</file>

<file path=customXml/itemProps4.xml><?xml version="1.0" encoding="utf-8"?>
<ds:datastoreItem xmlns:ds="http://schemas.openxmlformats.org/officeDocument/2006/customXml" ds:itemID="{0A1154EC-6211-4B34-A1FA-1C97E400B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28</cp:revision>
  <dcterms:created xsi:type="dcterms:W3CDTF">2014-02-11T12:52:00Z</dcterms:created>
  <dcterms:modified xsi:type="dcterms:W3CDTF">2014-02-12T10:09:00Z</dcterms:modified>
</cp:coreProperties>
</file>